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CF" w:rsidRPr="00AD3F88" w:rsidRDefault="00CF07CF" w:rsidP="00AD3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AD3F88">
        <w:rPr>
          <w:rFonts w:ascii="Times New Roman" w:hAnsi="Times New Roman" w:cs="Times New Roman"/>
          <w:sz w:val="24"/>
          <w:szCs w:val="24"/>
        </w:rPr>
        <w:br/>
        <w:t>АДМИНИСТРАЦИЯ ВОЗНЕСЕНСКОГО СЕЛЬСОВЕТА</w:t>
      </w:r>
    </w:p>
    <w:p w:rsidR="00CF07CF" w:rsidRDefault="00CF07CF" w:rsidP="00AD3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Саянского района Красноярского края</w:t>
      </w:r>
    </w:p>
    <w:p w:rsidR="00AD3F88" w:rsidRDefault="00AD3F88" w:rsidP="00AD3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F88" w:rsidRPr="00AD3F88" w:rsidRDefault="00AD3F88" w:rsidP="00AD3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D3F88">
        <w:rPr>
          <w:rFonts w:ascii="Times New Roman" w:hAnsi="Times New Roman" w:cs="Times New Roman"/>
          <w:b/>
          <w:sz w:val="24"/>
          <w:szCs w:val="24"/>
        </w:rPr>
        <w:t>ПОСТАНОВЛЕНИЕ            ПРОЕКТ</w:t>
      </w:r>
    </w:p>
    <w:p w:rsidR="00CF07CF" w:rsidRPr="00AD3F88" w:rsidRDefault="00CF07CF" w:rsidP="00AD3F88">
      <w:pPr>
        <w:spacing w:after="0" w:line="240" w:lineRule="auto"/>
        <w:ind w:right="-1"/>
        <w:jc w:val="center"/>
        <w:rPr>
          <w:sz w:val="32"/>
          <w:szCs w:val="32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CF07CF" w:rsidRPr="00AD3F88" w:rsidTr="00C11AA2">
        <w:trPr>
          <w:jc w:val="center"/>
        </w:trPr>
        <w:tc>
          <w:tcPr>
            <w:tcW w:w="3190" w:type="dxa"/>
          </w:tcPr>
          <w:p w:rsidR="00CF07CF" w:rsidRPr="00AD3F88" w:rsidRDefault="00CF07CF" w:rsidP="00AD3F8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3F88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F07CF" w:rsidRPr="00AD3F88" w:rsidRDefault="00CF07CF" w:rsidP="00AD3F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88">
              <w:rPr>
                <w:rFonts w:ascii="Times New Roman" w:hAnsi="Times New Roman" w:cs="Times New Roman"/>
                <w:sz w:val="24"/>
                <w:szCs w:val="24"/>
              </w:rPr>
              <w:t>с. Вознесенка</w:t>
            </w:r>
          </w:p>
        </w:tc>
        <w:tc>
          <w:tcPr>
            <w:tcW w:w="3191" w:type="dxa"/>
          </w:tcPr>
          <w:p w:rsidR="00CF07CF" w:rsidRPr="00AD3F88" w:rsidRDefault="00CF07CF" w:rsidP="00AD3F8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F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CF07CF" w:rsidRPr="00AD3F88" w:rsidTr="00C11AA2">
        <w:trPr>
          <w:jc w:val="center"/>
        </w:trPr>
        <w:tc>
          <w:tcPr>
            <w:tcW w:w="3190" w:type="dxa"/>
          </w:tcPr>
          <w:p w:rsidR="00CF07CF" w:rsidRPr="00AD3F88" w:rsidRDefault="00CF07CF" w:rsidP="00AD3F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F07CF" w:rsidRPr="00AD3F88" w:rsidRDefault="00CF07CF" w:rsidP="00AD3F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07CF" w:rsidRPr="00AD3F88" w:rsidRDefault="00CF07CF" w:rsidP="00AD3F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7CF" w:rsidRPr="00AD3F88" w:rsidRDefault="00CF07CF" w:rsidP="00AD3F8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F07CF" w:rsidRPr="00AD3F88" w:rsidRDefault="00CF07CF" w:rsidP="00AD3F8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F07CF" w:rsidRPr="00AD3F88" w:rsidRDefault="00CF07CF" w:rsidP="00AD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88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оценки </w:t>
      </w:r>
    </w:p>
    <w:p w:rsidR="00CF07CF" w:rsidRPr="00AD3F88" w:rsidRDefault="00CF07CF" w:rsidP="00AD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88">
        <w:rPr>
          <w:rFonts w:ascii="Times New Roman" w:hAnsi="Times New Roman" w:cs="Times New Roman"/>
          <w:bCs/>
          <w:sz w:val="24"/>
          <w:szCs w:val="24"/>
        </w:rPr>
        <w:t xml:space="preserve">эффективности реализации муниципальных </w:t>
      </w:r>
    </w:p>
    <w:p w:rsidR="007F7673" w:rsidRDefault="00CF07CF" w:rsidP="007F7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88">
        <w:rPr>
          <w:rFonts w:ascii="Times New Roman" w:hAnsi="Times New Roman" w:cs="Times New Roman"/>
          <w:bCs/>
          <w:sz w:val="24"/>
          <w:szCs w:val="24"/>
        </w:rPr>
        <w:t xml:space="preserve">программ на территории </w:t>
      </w:r>
      <w:r w:rsidR="00AD3F88" w:rsidRPr="00AD3F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07CF" w:rsidRPr="00AD3F88" w:rsidRDefault="007F7673" w:rsidP="007F7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Вознесенского сельсовета</w:t>
      </w:r>
    </w:p>
    <w:p w:rsidR="00CF07CF" w:rsidRPr="00AD3F88" w:rsidRDefault="00CF07CF" w:rsidP="00AD3F88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CF07CF" w:rsidRDefault="00CF07CF" w:rsidP="00AD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ab/>
        <w:t xml:space="preserve">В целях осуществления контроля и оценки эффективности реализации муниципальных программ </w:t>
      </w:r>
      <w:r w:rsidR="00AD3F88" w:rsidRPr="00AD3F88">
        <w:rPr>
          <w:rFonts w:ascii="Times New Roman" w:hAnsi="Times New Roman" w:cs="Times New Roman"/>
          <w:sz w:val="24"/>
          <w:szCs w:val="24"/>
        </w:rPr>
        <w:t>Вознесенского сельсовета</w:t>
      </w:r>
      <w:r w:rsidRPr="00AD3F88">
        <w:rPr>
          <w:rFonts w:ascii="Times New Roman" w:hAnsi="Times New Roman" w:cs="Times New Roman"/>
          <w:sz w:val="24"/>
          <w:szCs w:val="24"/>
        </w:rPr>
        <w:t>, в соответствии с  п. 3 ст. 179 Бюджетного кодекса Российской Федерации, руководствуясь Устав</w:t>
      </w:r>
      <w:r w:rsidR="00AD3F88">
        <w:rPr>
          <w:rFonts w:ascii="Times New Roman" w:hAnsi="Times New Roman" w:cs="Times New Roman"/>
          <w:sz w:val="24"/>
          <w:szCs w:val="24"/>
        </w:rPr>
        <w:t>ом</w:t>
      </w:r>
      <w:r w:rsidRPr="00AD3F88">
        <w:rPr>
          <w:rFonts w:ascii="Times New Roman" w:hAnsi="Times New Roman" w:cs="Times New Roman"/>
          <w:sz w:val="24"/>
          <w:szCs w:val="24"/>
        </w:rPr>
        <w:t xml:space="preserve"> </w:t>
      </w:r>
      <w:r w:rsidR="00AD3F88" w:rsidRPr="00AD3F88">
        <w:rPr>
          <w:rFonts w:ascii="Times New Roman" w:hAnsi="Times New Roman" w:cs="Times New Roman"/>
          <w:sz w:val="24"/>
          <w:szCs w:val="24"/>
        </w:rPr>
        <w:t>Вознесенского сельсовета</w:t>
      </w:r>
      <w:r w:rsidRPr="00AD3F88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AD3F88" w:rsidRPr="00AD3F88" w:rsidRDefault="00AD3F88" w:rsidP="00AD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7CF" w:rsidRPr="00AD3F88" w:rsidRDefault="00CF07CF" w:rsidP="00AD3F8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88">
        <w:rPr>
          <w:rFonts w:ascii="Times New Roman" w:hAnsi="Times New Roman" w:cs="Times New Roman"/>
          <w:bCs/>
          <w:sz w:val="24"/>
          <w:szCs w:val="24"/>
        </w:rPr>
        <w:t xml:space="preserve">Утвердить Порядок оценки эффективности реализации муниципальных программ на территории </w:t>
      </w:r>
      <w:r w:rsidR="00AD3F88" w:rsidRPr="00AD3F88">
        <w:rPr>
          <w:rFonts w:ascii="Times New Roman" w:hAnsi="Times New Roman" w:cs="Times New Roman"/>
          <w:sz w:val="24"/>
          <w:szCs w:val="24"/>
        </w:rPr>
        <w:t xml:space="preserve">Вознесенского сельсовета </w:t>
      </w:r>
      <w:r w:rsidRPr="00AD3F88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приложению.</w:t>
      </w:r>
    </w:p>
    <w:p w:rsidR="00AD3F88" w:rsidRPr="00AD3F88" w:rsidRDefault="00AD3F88" w:rsidP="00AD3F88">
      <w:pPr>
        <w:pStyle w:val="aa"/>
        <w:autoSpaceDE w:val="0"/>
        <w:autoSpaceDN w:val="0"/>
        <w:adjustRightInd w:val="0"/>
        <w:spacing w:after="0" w:line="240" w:lineRule="auto"/>
        <w:ind w:left="14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07CF" w:rsidRPr="00AD3F88" w:rsidRDefault="00CF07CF" w:rsidP="00AD3F8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</w:t>
      </w:r>
      <w:r w:rsidR="00AD3F88" w:rsidRPr="00AD3F88">
        <w:rPr>
          <w:rFonts w:ascii="Times New Roman" w:hAnsi="Times New Roman" w:cs="Times New Roman"/>
          <w:sz w:val="24"/>
          <w:szCs w:val="24"/>
        </w:rPr>
        <w:t>«Сельские вести»</w:t>
      </w:r>
    </w:p>
    <w:p w:rsidR="00AD3F88" w:rsidRPr="00AD3F88" w:rsidRDefault="00AD3F88" w:rsidP="00AD3F8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D3F88" w:rsidRPr="00AD3F88" w:rsidRDefault="00AD3F88" w:rsidP="00AD3F88">
      <w:pPr>
        <w:pStyle w:val="aa"/>
        <w:spacing w:after="0" w:line="240" w:lineRule="auto"/>
        <w:ind w:left="1419"/>
        <w:jc w:val="both"/>
        <w:rPr>
          <w:rFonts w:ascii="Times New Roman" w:hAnsi="Times New Roman" w:cs="Times New Roman"/>
          <w:sz w:val="24"/>
          <w:szCs w:val="24"/>
        </w:rPr>
      </w:pPr>
    </w:p>
    <w:p w:rsidR="00CF07CF" w:rsidRPr="00AD3F88" w:rsidRDefault="00CF07CF" w:rsidP="00AD3F88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</w:t>
      </w:r>
      <w:r w:rsidR="00AD3F88" w:rsidRPr="00AD3F88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F07CF" w:rsidRPr="00AD3F88" w:rsidRDefault="00CF07CF" w:rsidP="00AD3F88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CF07CF" w:rsidRPr="00AD3F88" w:rsidRDefault="00CF07CF" w:rsidP="00AD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7CF" w:rsidRPr="00AD3F88" w:rsidRDefault="00CF07CF" w:rsidP="00AD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Глава   администрации  </w:t>
      </w:r>
    </w:p>
    <w:p w:rsidR="00CF07CF" w:rsidRPr="00AD3F88" w:rsidRDefault="00AD3F88" w:rsidP="00AD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Вознесенского сельсовета</w:t>
      </w:r>
      <w:r w:rsidR="00CF07CF" w:rsidRPr="00AD3F8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F07CF" w:rsidRPr="00AD3F88">
        <w:rPr>
          <w:rFonts w:ascii="Times New Roman" w:hAnsi="Times New Roman" w:cs="Times New Roman"/>
          <w:sz w:val="24"/>
          <w:szCs w:val="24"/>
        </w:rPr>
        <w:tab/>
      </w:r>
      <w:r w:rsidR="00CF07CF" w:rsidRPr="00AD3F88">
        <w:rPr>
          <w:rFonts w:ascii="Times New Roman" w:hAnsi="Times New Roman" w:cs="Times New Roman"/>
          <w:sz w:val="24"/>
          <w:szCs w:val="24"/>
        </w:rPr>
        <w:tab/>
      </w:r>
      <w:r w:rsidRPr="00AD3F88">
        <w:rPr>
          <w:rFonts w:ascii="Times New Roman" w:hAnsi="Times New Roman" w:cs="Times New Roman"/>
          <w:sz w:val="24"/>
          <w:szCs w:val="24"/>
        </w:rPr>
        <w:t>Л.А. Циммерман</w:t>
      </w:r>
    </w:p>
    <w:p w:rsidR="00CF07CF" w:rsidRPr="00AD3F88" w:rsidRDefault="00CF07CF" w:rsidP="00AD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F07CF" w:rsidRPr="00AD3F88" w:rsidRDefault="00CF07CF" w:rsidP="00AD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7CF" w:rsidRDefault="00CF07CF" w:rsidP="00AD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88" w:rsidRDefault="00AD3F88" w:rsidP="00AD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88" w:rsidRDefault="00AD3F88" w:rsidP="00AD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88" w:rsidRDefault="00AD3F88" w:rsidP="00AD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88" w:rsidRDefault="00AD3F88" w:rsidP="00AD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88" w:rsidRDefault="00AD3F88" w:rsidP="00AD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88" w:rsidRDefault="00AD3F88" w:rsidP="00AD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88" w:rsidRDefault="00AD3F88" w:rsidP="00AD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88" w:rsidRDefault="00AD3F88" w:rsidP="00AD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88" w:rsidRDefault="00AD3F88" w:rsidP="00AD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88" w:rsidRDefault="00AD3F88" w:rsidP="00AD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88" w:rsidRDefault="00AD3F88" w:rsidP="00AD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88" w:rsidRDefault="00AD3F88" w:rsidP="00AD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88" w:rsidRDefault="00AD3F88" w:rsidP="00AD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88" w:rsidRDefault="00AD3F88" w:rsidP="00AD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88" w:rsidRPr="00AD3F88" w:rsidRDefault="00AD3F88" w:rsidP="00AD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7CF" w:rsidRPr="00AD3F88" w:rsidRDefault="00CF07CF" w:rsidP="00AD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7CF" w:rsidRPr="00AD3F88" w:rsidRDefault="00CF07CF" w:rsidP="00AD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7CF" w:rsidRPr="00AD3F88" w:rsidRDefault="00CF07CF" w:rsidP="00AD3F88">
      <w:pPr>
        <w:pStyle w:val="1"/>
        <w:ind w:left="5940"/>
        <w:jc w:val="left"/>
        <w:rPr>
          <w:sz w:val="24"/>
        </w:rPr>
      </w:pPr>
      <w:r w:rsidRPr="00AD3F88">
        <w:rPr>
          <w:sz w:val="24"/>
        </w:rPr>
        <w:lastRenderedPageBreak/>
        <w:t xml:space="preserve">Приложение </w:t>
      </w:r>
    </w:p>
    <w:p w:rsidR="00CF07CF" w:rsidRPr="00AD3F88" w:rsidRDefault="00CF07CF" w:rsidP="00AD3F88">
      <w:pPr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к постановлению от ___________ № </w:t>
      </w:r>
    </w:p>
    <w:p w:rsidR="00CF07CF" w:rsidRPr="00AD3F88" w:rsidRDefault="00CF07CF" w:rsidP="00AD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7CF" w:rsidRPr="00AD3F88" w:rsidRDefault="00CF07CF" w:rsidP="00AD3F88">
      <w:pPr>
        <w:pStyle w:val="ConsPlusTitle"/>
        <w:jc w:val="center"/>
        <w:rPr>
          <w:b w:val="0"/>
          <w:sz w:val="24"/>
          <w:szCs w:val="24"/>
        </w:rPr>
      </w:pPr>
    </w:p>
    <w:p w:rsidR="00CF07CF" w:rsidRPr="00AD3F88" w:rsidRDefault="00CF07CF" w:rsidP="00AD3F88">
      <w:pPr>
        <w:pStyle w:val="ConsPlusTitle"/>
        <w:jc w:val="center"/>
        <w:rPr>
          <w:b w:val="0"/>
          <w:sz w:val="24"/>
          <w:szCs w:val="24"/>
        </w:rPr>
      </w:pPr>
      <w:r w:rsidRPr="00AD3F88">
        <w:rPr>
          <w:b w:val="0"/>
          <w:sz w:val="24"/>
          <w:szCs w:val="24"/>
        </w:rPr>
        <w:t>ПОРЯДОК</w:t>
      </w:r>
    </w:p>
    <w:p w:rsidR="00CF07CF" w:rsidRPr="00AD3F88" w:rsidRDefault="00CF07CF" w:rsidP="00AD3F88">
      <w:pPr>
        <w:pStyle w:val="ConsPlusTitle"/>
        <w:jc w:val="center"/>
        <w:rPr>
          <w:b w:val="0"/>
          <w:sz w:val="24"/>
          <w:szCs w:val="24"/>
        </w:rPr>
      </w:pPr>
      <w:r w:rsidRPr="00AD3F88">
        <w:rPr>
          <w:b w:val="0"/>
          <w:sz w:val="24"/>
          <w:szCs w:val="24"/>
        </w:rPr>
        <w:t xml:space="preserve">ОЦЕНКИ ЭФФЕКТИВНОСТИ РЕАЛИЗАЦИИ МУНИЦИПАЛЬНЫХ ПРОГРАММ НА ТЕРРИТОРИИ </w:t>
      </w:r>
      <w:r w:rsidR="00AD3F88" w:rsidRPr="00AD3F88">
        <w:rPr>
          <w:b w:val="0"/>
          <w:sz w:val="24"/>
          <w:szCs w:val="24"/>
        </w:rPr>
        <w:t>ВОЗНЕСЕНСКОГО СЕЛЬСОВЕТА</w:t>
      </w:r>
    </w:p>
    <w:p w:rsidR="00CF07CF" w:rsidRPr="00AD3F88" w:rsidRDefault="00CF07CF" w:rsidP="00AD3F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1. Настоящий Порядок определяет правила оценки эффективности муниципальных программ, правила принятия решения об эффективности реализации муниципальных программ.</w:t>
      </w:r>
    </w:p>
    <w:p w:rsidR="00CF07CF" w:rsidRPr="00AD3F88" w:rsidRDefault="00CF07CF" w:rsidP="00AD3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2. Для целей настоящего Порядка используются следующие основные понятия:</w:t>
      </w:r>
    </w:p>
    <w:p w:rsidR="00CF07CF" w:rsidRPr="00AD3F88" w:rsidRDefault="00CF07CF" w:rsidP="00AD3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муниципальная программа (далее -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</w:t>
      </w:r>
    </w:p>
    <w:p w:rsidR="00CF07CF" w:rsidRPr="00AD3F88" w:rsidRDefault="00CF07CF" w:rsidP="00AD3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цель муниципальной программы - прогнозируемое состояние в соответствующей сфере социально-экономического развития муниципального образования, которое планируется достичь посредством реализации муниципальной программы. Достижение цели обеспечивается за счет решения задач муниципальной программы;</w:t>
      </w:r>
    </w:p>
    <w:p w:rsidR="00CF07CF" w:rsidRPr="00AD3F88" w:rsidRDefault="00CF07CF" w:rsidP="00AD3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задача муниципальной программы - результат реализации совокупности взаимосвязанных мероприятий, направленных на достижение поставленной цели;</w:t>
      </w:r>
    </w:p>
    <w:p w:rsidR="00CF07CF" w:rsidRPr="00AD3F88" w:rsidRDefault="00CF07CF" w:rsidP="00AD3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решение задачи муниципальной программы - выполнение комплекса мероприятий, которые должны быть проведены в определенный период времени и реализация которых способствует достижению цели муниципальной программы;</w:t>
      </w:r>
    </w:p>
    <w:p w:rsidR="00CF07CF" w:rsidRPr="00AD3F88" w:rsidRDefault="00CF07CF" w:rsidP="00AD3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целевой индикатор и показатель результативности муниципальной программы - количественно (качественно) выраженные характеристики достижения цели и задач муниципальной программы;</w:t>
      </w:r>
    </w:p>
    <w:p w:rsidR="00CF07CF" w:rsidRPr="00AD3F88" w:rsidRDefault="00CF07CF" w:rsidP="00AD3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результаты (конечные, ожидаемые) муниципальной программы - выраженный в количественно измеримом показателе результат достижения цели муниципальной программы, задач муниципальной программы, характеризующий общественно значимый результат деятельности и полученные социальные эффекты;</w:t>
      </w:r>
    </w:p>
    <w:p w:rsidR="00CF07CF" w:rsidRPr="00AD3F88" w:rsidRDefault="00CF07CF" w:rsidP="00AD3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- оценка уровня достижения установленных значений целевых индикаторов, показателей результативности муниципальной программы, а также конечных результатов ее реализации и эффективность использования бюджетных ассигнований, направленных на реализацию муниципальной программы;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3. 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позволяющей определить уровень достижения установленных значений целевых индикаторов, показателей результативности Программы, а также конечных результатов ее реализации и эффективность использования бюджетных ассигнований, направленных на реализацию Программы.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4. Оценка эффективности реализации Программы ежегодно проводится ответственным исполнителем Программы при подготовке отчета о ее реализации за отчетный год.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5. Оценка эффективности реализации Программы за отчетный год осуществляется с использованием следующих критериев: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1) полнота и эффективность использования бюджетных ассигнований на реализацию Программы;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2) степень достижения целевых индикаторов Программы;</w:t>
      </w:r>
    </w:p>
    <w:p w:rsidR="00CF07CF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3) степень достижения показателей результативности Программы.</w:t>
      </w:r>
    </w:p>
    <w:p w:rsidR="00476D90" w:rsidRDefault="00476D90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D90" w:rsidRPr="00AD3F88" w:rsidRDefault="00476D90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7CF" w:rsidRPr="00AD3F88" w:rsidRDefault="00CF07CF" w:rsidP="00AD3F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7CF" w:rsidRPr="00AD3F88" w:rsidRDefault="00CF07CF" w:rsidP="00AD3F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II. МЕТОДИКА ОЦЕНКИ ЭФФЕКТИВНОСТИ РЕАЛИЗАЦИИ ПРОГРАММЫ</w:t>
      </w:r>
    </w:p>
    <w:p w:rsidR="00CF07CF" w:rsidRPr="00AD3F88" w:rsidRDefault="00CF07CF" w:rsidP="00AD3F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lastRenderedPageBreak/>
        <w:t>6. Оценка эффективности реализации Программы предполагает расчет показателей эффективности реализации Программы, который осуществляется путем сопоставления плановых значений объема бюджетных ассигнований, целевых индикаторов, показателей результативности Программы с их фактическими значениями за отчетный год.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7. Расчет итоговой оценки эффективности реализации Программы за отчетный год осуществляется в четыре этапа раздельно по каждому из критериев оценки эффективности реализации Программы: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1-й этап - расчет </w:t>
      </w:r>
      <w:r w:rsidRPr="00AD3F8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05740" cy="236220"/>
            <wp:effectExtent l="0" t="0" r="0" b="0"/>
            <wp:docPr id="1" name="Рисунок 1" descr="base_23675_16782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167820_55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оценка эффективности реализации Программы по критерию "Полнота и эффективность использования бюджетных ассигнований на реализацию Программы";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2-й этап - расчет </w:t>
      </w:r>
      <w:r w:rsidRPr="00AD3F8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20980" cy="236220"/>
            <wp:effectExtent l="0" t="0" r="0" b="0"/>
            <wp:docPr id="2" name="Рисунок 2" descr="base_23675_16782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5_167820_56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оценка эффективности реализации Программы по критерию "Степень достижения целевых индикаторов Программы";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3-й этап - расчет </w:t>
      </w: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5740" cy="243840"/>
            <wp:effectExtent l="0" t="0" r="0" b="0"/>
            <wp:docPr id="3" name="Рисунок 3" descr="base_23675_16782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167820_57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оценка эффективности реализации Программы по критерию "Степень достижения показателей результативности Программы";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4-й этап - расчет </w:t>
      </w: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3840"/>
            <wp:effectExtent l="0" t="0" r="0" b="0"/>
            <wp:docPr id="4" name="Рисунок 4" descr="base_23675_16782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5_167820_58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итоговая оценка эффективности реализации Программы.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1"/>
      <w:bookmarkEnd w:id="0"/>
      <w:r w:rsidRPr="00AD3F88">
        <w:rPr>
          <w:rFonts w:ascii="Times New Roman" w:hAnsi="Times New Roman" w:cs="Times New Roman"/>
          <w:sz w:val="24"/>
          <w:szCs w:val="24"/>
        </w:rPr>
        <w:t>8. Итоговая оценка эффективности реализации Программы (</w:t>
      </w: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3840"/>
            <wp:effectExtent l="0" t="0" r="0" b="0"/>
            <wp:docPr id="5" name="Рисунок 5" descr="base_23675_16782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5_167820_59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>) не является абсолютным и однозначным показателем эффективности реализации Программы. Каждый критерий подлежит самостоятельному анализу причин его выполнения (или невыполнения) при оценке эффективности реализации Программы.</w:t>
      </w:r>
    </w:p>
    <w:p w:rsidR="00CF07CF" w:rsidRPr="00AD3F88" w:rsidRDefault="00CF07CF" w:rsidP="00476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9. Расчет </w:t>
      </w:r>
      <w:r w:rsidRPr="00AD3F8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05740" cy="236220"/>
            <wp:effectExtent l="0" t="0" r="0" b="0"/>
            <wp:docPr id="6" name="Рисунок 6" descr="base_23675_16782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5_167820_60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оценка эффективности реализации Программы по критерию "Полнота и эффективность использования бюджетных ассигнований на реализацию Программы" осуществляется по следующей формуле: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где: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59080"/>
            <wp:effectExtent l="0" t="0" r="0" b="0"/>
            <wp:docPr id="8" name="Рисунок 8" descr="base_23675_16782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5_167820_62"/>
                    <pic:cNvPicPr preferRelativeResize="0"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фактический объем бюджетных ассигнований, направленных на реализацию Программы за отчетный год;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5280" cy="243840"/>
            <wp:effectExtent l="0" t="0" r="0" b="0"/>
            <wp:docPr id="9" name="Рисунок 9" descr="base_23675_167820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5_167820_63"/>
                    <pic:cNvPicPr preferRelativeResize="0"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плановый объем бюджетных ассигнований на реализацию Программы в отчетном году (сводная бюджетная роспись на отчетную дату);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u - сумма бюджетных ассигнований, неисполненных по объективным причинам.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К бюджетным ассигнованиям, неисполненным по объективным причинам, относятся: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экономия бюджетных ассигнований в результате проведения конкурентных способов определения поставщиков (подрядчиков, исполнителей) при осуществлении закупки товаров, выполнении работ, оказании услуг;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экономия бюджетных ассигнований от расторжения муниципальных контрактов на поставку товаров, выполнение работ, оказание услуг для муниципальных нужд при условии поставки товаров, выполнении работ и оказании услуг в полном объеме;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экономия бюджетных ассигнований по оплате коммунальных услуг в результате теплых погодных условий или в связи с установкой приборов учета точных данных о величинах потребления тепловой и электрической энергии, горячей, холодной воды и водоотведения;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экономия бюджетных ассигнований путем проведения отбора получателей бюджетных средств в форме субсидий;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экономия бюджетных ассигнований по оплате труда;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расходы, неисполненные в связи с недопоступлением средств в бюджет (кредиторская задолженность).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10. Эффективность реализации Программы по критерию "Полнота и эффективность использования бюджетных ассигнований на реализацию Программы" признается: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высокой, в случае, если значение </w:t>
      </w:r>
      <w:r w:rsidRPr="00AD3F8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05740" cy="236220"/>
            <wp:effectExtent l="0" t="0" r="0" b="0"/>
            <wp:docPr id="10" name="Рисунок 10" descr="base_23675_16782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5_167820_64"/>
                    <pic:cNvPicPr preferRelativeResize="0"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составляет не менее 0,9;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средней, в случае, если значение </w:t>
      </w:r>
      <w:r w:rsidRPr="00AD3F8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05740" cy="236220"/>
            <wp:effectExtent l="0" t="0" r="0" b="0"/>
            <wp:docPr id="11" name="Рисунок 11" descr="base_23675_16782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5_167820_65"/>
                    <pic:cNvPicPr preferRelativeResize="0"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составляет не менее 0,8;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удовлетворительной, в случае, если значение </w:t>
      </w:r>
      <w:r w:rsidRPr="00AD3F8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05740" cy="236220"/>
            <wp:effectExtent l="0" t="0" r="0" b="0"/>
            <wp:docPr id="12" name="Рисунок 12" descr="base_23675_16782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5_167820_66"/>
                    <pic:cNvPicPr preferRelativeResize="0"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составляет не менее 0,7.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lastRenderedPageBreak/>
        <w:t>В остальных случаях эффективность реализации Программы по критерию "Полнота и эффективность использования бюджетных ассигнований на реализацию Программы" признается неудовлетворительной.</w:t>
      </w:r>
    </w:p>
    <w:p w:rsidR="00CF07CF" w:rsidRPr="00AD3F88" w:rsidRDefault="00CF07CF" w:rsidP="00476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11. Расчет </w:t>
      </w:r>
      <w:r w:rsidRPr="00AD3F8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20980" cy="236220"/>
            <wp:effectExtent l="0" t="0" r="0" b="0"/>
            <wp:docPr id="13" name="Рисунок 13" descr="base_23675_167820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5_167820_67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оценка эффективности реализации Программы по критерию "Степень достижения целевых индикаторов Программы" осуществляется по следующей формуле: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где: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5740" cy="243840"/>
            <wp:effectExtent l="0" t="0" r="0" b="0"/>
            <wp:docPr id="15" name="Рисунок 15" descr="base_23675_16782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5_167820_69"/>
                    <pic:cNvPicPr preferRelativeResize="0"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исполнение i целевого индикатора Программы за отчетный год;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N - число целевых индикаторов Программы.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12. Исполнение по каждому целевому индикатору Программы за отчетный год осуществляется по следующим формулам: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для индикаторов, не имеющих тенденции развития либо желаемой тенденцией развития которых является увеличение значений:</w:t>
      </w:r>
    </w:p>
    <w:p w:rsidR="00CF07CF" w:rsidRPr="00AD3F88" w:rsidRDefault="00CF07CF" w:rsidP="00476D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7CF" w:rsidRPr="00AD3F88" w:rsidRDefault="00CF07CF" w:rsidP="00476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для индикаторов, желаемой тенденцией развития которых является снижение значений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где: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4820" cy="259080"/>
            <wp:effectExtent l="0" t="0" r="0" b="0"/>
            <wp:docPr id="18" name="Рисунок 18" descr="base_23675_16782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5_167820_72"/>
                    <pic:cNvPicPr preferRelativeResize="0"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5908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фактическое значение i целевого индикатора за отчетный год;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6720" cy="259080"/>
            <wp:effectExtent l="0" t="0" r="0" b="0"/>
            <wp:docPr id="19" name="Рисунок 19" descr="base_23675_167820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5_167820_73"/>
                    <pic:cNvPicPr preferRelativeResize="0"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5908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плановое значение i целевого индикатора на отчетный год.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Исполнение по целевому индикатору устанавливается на уровне 1, в случаях, если: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плановое и фактическое значения целевого индикатора равны 0;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в результате проведенных расчетов </w:t>
      </w: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5740" cy="243840"/>
            <wp:effectExtent l="0" t="0" r="0" b="0"/>
            <wp:docPr id="20" name="Рисунок 20" descr="base_23675_167820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5_167820_74"/>
                    <pic:cNvPicPr preferRelativeResize="0"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больше 1.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13. Эффективность реализации Программы по критерию "Степень достижения целевых индикаторов Программы" признается: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высокой, в случае, если значение </w:t>
      </w:r>
      <w:r w:rsidRPr="00AD3F8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20980" cy="236220"/>
            <wp:effectExtent l="0" t="0" r="0" b="0"/>
            <wp:docPr id="21" name="Рисунок 21" descr="base_23675_167820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5_167820_75"/>
                    <pic:cNvPicPr preferRelativeResize="0"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составляет не менее 0,9;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средней, в случае, если значение </w:t>
      </w:r>
      <w:r w:rsidRPr="00AD3F8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20980" cy="236220"/>
            <wp:effectExtent l="0" t="0" r="0" b="0"/>
            <wp:docPr id="22" name="Рисунок 22" descr="base_23675_16782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5_167820_76"/>
                    <pic:cNvPicPr preferRelativeResize="0"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составляет не менее 0,8;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удовлетворительной, в случае, если значение </w:t>
      </w:r>
      <w:r w:rsidRPr="00AD3F8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20980" cy="236220"/>
            <wp:effectExtent l="0" t="0" r="0" b="0"/>
            <wp:docPr id="23" name="Рисунок 23" descr="base_23675_16782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5_167820_77"/>
                    <pic:cNvPicPr preferRelativeResize="0"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составляет не менее 0,7.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В остальных случаях эффективность реализации Программы по критерию "Степень достижения целевых индикаторов Программы" признается неудовлетворительной.</w:t>
      </w:r>
    </w:p>
    <w:p w:rsidR="00CF07CF" w:rsidRPr="00AD3F88" w:rsidRDefault="00CF07CF" w:rsidP="00476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14. Расчет </w:t>
      </w: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5740" cy="243840"/>
            <wp:effectExtent l="0" t="0" r="0" b="0"/>
            <wp:docPr id="24" name="Рисунок 24" descr="base_23675_16782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5_167820_78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оценка эффективности реализации Программы по критерию "Степень достижения показателей результативности Программы" осуществляется по следующей формуле:</w:t>
      </w:r>
    </w:p>
    <w:p w:rsidR="00CF07CF" w:rsidRPr="00AD3F88" w:rsidRDefault="00CF07CF" w:rsidP="00AD3F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где: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840" cy="243840"/>
            <wp:effectExtent l="0" t="0" r="0" b="0"/>
            <wp:docPr id="26" name="Рисунок 26" descr="base_23675_167820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5_167820_80"/>
                    <pic:cNvPicPr preferRelativeResize="0"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исполнение i показателя результативности Программы за отчетный год;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8120" cy="243840"/>
            <wp:effectExtent l="0" t="0" r="0" b="0"/>
            <wp:docPr id="27" name="Рисунок 27" descr="base_23675_16782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5_167820_81"/>
                    <pic:cNvPicPr preferRelativeResize="0"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вес i показателя результативности Программы;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N - число показателей результативности Программы.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15. Исполнение по каждому показателю результативности Программы за отчетный год осуществляется по следующей формуле: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для показателей результативности, не имеющих тенденции развития либо желаемой тенденцией развития которых является увеличение значений:</w:t>
      </w:r>
    </w:p>
    <w:p w:rsidR="00CF07CF" w:rsidRPr="00AD3F88" w:rsidRDefault="00CF07CF" w:rsidP="00476D9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F07CF" w:rsidRPr="00AD3F88" w:rsidRDefault="00CF07CF" w:rsidP="00476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для показателей результативности, желаемой тенденцией развития которых является снижение значений:</w:t>
      </w:r>
      <w:r w:rsidRPr="00AD3F88">
        <w:rPr>
          <w:rFonts w:ascii="Times New Roman" w:hAnsi="Times New Roman" w:cs="Times New Roman"/>
          <w:noProof/>
          <w:position w:val="-32"/>
          <w:sz w:val="24"/>
          <w:szCs w:val="24"/>
        </w:rPr>
        <w:drawing>
          <wp:inline distT="0" distB="0" distL="0" distR="0">
            <wp:extent cx="960120" cy="518160"/>
            <wp:effectExtent l="0" t="0" r="0" b="0"/>
            <wp:docPr id="29" name="Рисунок 29" descr="base_23675_16782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675_167820_83"/>
                    <pic:cNvPicPr preferRelativeResize="0"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181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где: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59080"/>
            <wp:effectExtent l="0" t="0" r="0" b="0"/>
            <wp:docPr id="30" name="Рисунок 30" descr="base_23675_167820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5_167820_84"/>
                    <pic:cNvPicPr preferRelativeResize="0"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фактическое значение i показателя результативности за отчетный год;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59080"/>
            <wp:effectExtent l="0" t="0" r="0" b="0"/>
            <wp:docPr id="31" name="Рисунок 31" descr="base_23675_167820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5_167820_85"/>
                    <pic:cNvPicPr preferRelativeResize="0"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плановое значение i показателя результативности на отчетный год.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Исполнение по показателю результативности устанавливается на уровне 1, в случаях, если: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lastRenderedPageBreak/>
        <w:t>плановое и фактическое значения показателя результативности равны 0;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в результате проведенных расчетов </w:t>
      </w: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840" cy="243840"/>
            <wp:effectExtent l="0" t="0" r="0" b="0"/>
            <wp:docPr id="32" name="Рисунок 32" descr="base_23675_16782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5_167820_86"/>
                    <pic:cNvPicPr preferRelativeResize="0"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больше 1.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16. Эффективность реализации Программы по критерию "Степень достижения показателей результативности Программы" признается: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высокой, в случае, если значение </w:t>
      </w: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5740" cy="243840"/>
            <wp:effectExtent l="0" t="0" r="0" b="0"/>
            <wp:docPr id="33" name="Рисунок 33" descr="base_23675_16782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5_167820_87"/>
                    <pic:cNvPicPr preferRelativeResize="0"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составляет не менее 0,9;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средней, в случае, если значение </w:t>
      </w: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5740" cy="243840"/>
            <wp:effectExtent l="0" t="0" r="0" b="0"/>
            <wp:docPr id="34" name="Рисунок 34" descr="base_23675_16782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675_167820_88"/>
                    <pic:cNvPicPr preferRelativeResize="0"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составляет не менее 0,8;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удовлетворительной, в случае, если значение </w:t>
      </w: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5740" cy="243840"/>
            <wp:effectExtent l="0" t="0" r="0" b="0"/>
            <wp:docPr id="35" name="Рисунок 35" descr="base_23675_16782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675_167820_89"/>
                    <pic:cNvPicPr preferRelativeResize="0"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составляет не менее 0,7.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В остальных случаях эффективность реализации Программы по критерию "Степень достижения показателей результативности Программы" признается неудовлетворительной.</w:t>
      </w:r>
    </w:p>
    <w:p w:rsidR="00CF07CF" w:rsidRPr="00AD3F88" w:rsidRDefault="00CF07CF" w:rsidP="00476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17. Итоговая оценка эффективности реализации Программы осуществляется по следующей формуле: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где </w:t>
      </w: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3840"/>
            <wp:effectExtent l="0" t="0" r="0" b="0"/>
            <wp:docPr id="37" name="Рисунок 37" descr="base_23675_16782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675_167820_91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итоговая оценка эффективности реализации Программы за отчетный год.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2"/>
      <w:bookmarkEnd w:id="1"/>
      <w:r w:rsidRPr="00AD3F88">
        <w:rPr>
          <w:rFonts w:ascii="Times New Roman" w:hAnsi="Times New Roman" w:cs="Times New Roman"/>
          <w:sz w:val="24"/>
          <w:szCs w:val="24"/>
        </w:rPr>
        <w:t>18. Эффективность реализации Программы признается: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высокой, в случае, если значение </w:t>
      </w: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3840"/>
            <wp:effectExtent l="0" t="0" r="0" b="0"/>
            <wp:docPr id="38" name="Рисунок 38" descr="base_23675_16782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5_167820_92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составляет не менее 0,9;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средней, в случае, если значение </w:t>
      </w: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3840"/>
            <wp:effectExtent l="0" t="0" r="0" b="0"/>
            <wp:docPr id="39" name="Рисунок 39" descr="base_23675_167820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5_167820_93"/>
                    <pic:cNvPicPr preferRelativeResize="0"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составляет не менее 0,8;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удовлетворительной, в случае, если значение </w:t>
      </w: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3840"/>
            <wp:effectExtent l="0" t="0" r="0" b="0"/>
            <wp:docPr id="40" name="Рисунок 40" descr="base_23675_167820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5_167820_94"/>
                    <pic:cNvPicPr preferRelativeResize="0"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составляет не менее 0,7.</w:t>
      </w:r>
    </w:p>
    <w:p w:rsidR="00CF07CF" w:rsidRPr="00AD3F88" w:rsidRDefault="00CF07CF" w:rsidP="00476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В остальных случаях эффективность реализации Программы признается неудовлетворительной.</w:t>
      </w:r>
    </w:p>
    <w:p w:rsidR="00CF07CF" w:rsidRPr="00AD3F88" w:rsidRDefault="00CF07CF" w:rsidP="00476D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III. ПРИНЯТИЕ РЕШЕНИЙ ОБ ЭФФЕКТИВНОСТИ РЕАЛИЗАЦИИ ПРОГРАММЫ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19. Результаты оценки эффективности Программы представляются совместно с годовым отчетом о реализации Программы в _____________ (структурное подразделение исполнительно-распорядительного органа) до 28 февраля года, следующего за отчетным, для формирования сводного годового доклада о ходе реализации Программы. Результаты оценки эффективности оформляются в виде отдельного приложения к годовому отчету о реализации Программы и содержат в себе расчеты критериев эффективности реализации Программы и сводную таблицу результатов проведенной оценки эффективности реализации Программы:</w:t>
      </w:r>
    </w:p>
    <w:p w:rsidR="00CF07CF" w:rsidRPr="00AD3F88" w:rsidRDefault="00CF07CF" w:rsidP="00476D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985"/>
        <w:gridCol w:w="2127"/>
        <w:gridCol w:w="1619"/>
        <w:gridCol w:w="2114"/>
        <w:gridCol w:w="1134"/>
      </w:tblGrid>
      <w:tr w:rsidR="00CF07CF" w:rsidRPr="00AD3F88" w:rsidTr="00C11AA2">
        <w:tc>
          <w:tcPr>
            <w:tcW w:w="566" w:type="dxa"/>
          </w:tcPr>
          <w:p w:rsidR="00CF07CF" w:rsidRPr="00476D90" w:rsidRDefault="00CF07CF" w:rsidP="00AD3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5" w:type="dxa"/>
          </w:tcPr>
          <w:p w:rsidR="00CF07CF" w:rsidRPr="00476D90" w:rsidRDefault="00CF07CF" w:rsidP="00AD3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>Полнота и эффективность использования бюджетных ассигнований на реализацию Программы (</w:t>
            </w:r>
            <w:r w:rsidRPr="00476D90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05740" cy="236220"/>
                  <wp:effectExtent l="0" t="0" r="0" b="0"/>
                  <wp:docPr id="41" name="Рисунок 41" descr="base_23675_167820_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se_23675_167820_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D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CF07CF" w:rsidRPr="00476D90" w:rsidRDefault="00CF07CF" w:rsidP="00AD3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>Сумма бюджетных ассигнований, не исполненных по объективным причинам (u)</w:t>
            </w:r>
          </w:p>
        </w:tc>
        <w:tc>
          <w:tcPr>
            <w:tcW w:w="1619" w:type="dxa"/>
          </w:tcPr>
          <w:p w:rsidR="00CF07CF" w:rsidRPr="00476D90" w:rsidRDefault="00CF07CF" w:rsidP="00AD3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>Степень достижения целевых индикаторов Программы (</w:t>
            </w:r>
            <w:r w:rsidRPr="00476D90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20980" cy="236220"/>
                  <wp:effectExtent l="0" t="0" r="0" b="0"/>
                  <wp:docPr id="42" name="Рисунок 42" descr="base_23675_167820_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23675_167820_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D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4" w:type="dxa"/>
          </w:tcPr>
          <w:p w:rsidR="00CF07CF" w:rsidRPr="00476D90" w:rsidRDefault="00CF07CF" w:rsidP="00AD3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>Степень достижения показателей результативности Программы (</w:t>
            </w:r>
            <w:r w:rsidRPr="00476D90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>
                  <wp:extent cx="205740" cy="243840"/>
                  <wp:effectExtent l="0" t="0" r="0" b="0"/>
                  <wp:docPr id="43" name="Рисунок 43" descr="base_23675_167820_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se_23675_167820_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D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F07CF" w:rsidRPr="00476D90" w:rsidRDefault="00CF07CF" w:rsidP="00AD3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>
                  <wp:extent cx="381000" cy="243840"/>
                  <wp:effectExtent l="0" t="0" r="0" b="0"/>
                  <wp:docPr id="44" name="Рисунок 44" descr="base_23675_167820_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23675_167820_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7CF" w:rsidRPr="00AD3F88" w:rsidTr="00C11AA2">
        <w:tc>
          <w:tcPr>
            <w:tcW w:w="566" w:type="dxa"/>
          </w:tcPr>
          <w:p w:rsidR="00CF07CF" w:rsidRPr="00476D90" w:rsidRDefault="00CF07CF" w:rsidP="00AD3F88">
            <w:pPr>
              <w:pStyle w:val="ConsPlusNormal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F07CF" w:rsidRPr="00476D90" w:rsidRDefault="00CF07CF" w:rsidP="00AD3F88">
            <w:pPr>
              <w:pStyle w:val="ConsPlusNormal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>Расчет значения (</w:t>
            </w:r>
            <w:r w:rsidRPr="00476D90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05740" cy="236220"/>
                  <wp:effectExtent l="0" t="0" r="0" b="0"/>
                  <wp:docPr id="45" name="Рисунок 45" descr="base_23675_167820_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ase_23675_167820_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D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CF07CF" w:rsidRPr="00476D90" w:rsidRDefault="00CF07CF" w:rsidP="00AD3F88">
            <w:pPr>
              <w:pStyle w:val="ConsPlusNormal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>расчет значения u, в т.ч. бюджетные ассигнования, не исполненные по объективным причинам</w:t>
            </w:r>
          </w:p>
        </w:tc>
        <w:tc>
          <w:tcPr>
            <w:tcW w:w="1619" w:type="dxa"/>
          </w:tcPr>
          <w:p w:rsidR="00CF07CF" w:rsidRPr="00476D90" w:rsidRDefault="00CF07CF" w:rsidP="00AD3F88">
            <w:pPr>
              <w:pStyle w:val="ConsPlusNormal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 xml:space="preserve">расчет значения </w:t>
            </w:r>
            <w:r w:rsidRPr="00476D90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20980" cy="236220"/>
                  <wp:effectExtent l="0" t="0" r="0" b="0"/>
                  <wp:docPr id="46" name="Рисунок 46" descr="base_23675_167820_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se_23675_167820_1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D90">
              <w:rPr>
                <w:rFonts w:ascii="Times New Roman" w:hAnsi="Times New Roman" w:cs="Times New Roman"/>
              </w:rPr>
              <w:t>, в т.ч. </w:t>
            </w:r>
            <w:r w:rsidRPr="00476D90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>
                  <wp:extent cx="205740" cy="243840"/>
                  <wp:effectExtent l="0" t="0" r="0" b="0"/>
                  <wp:docPr id="47" name="Рисунок 47" descr="base_23675_167820_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se_23675_167820_1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CF07CF" w:rsidRPr="00476D90" w:rsidRDefault="00CF07CF" w:rsidP="00AD3F88">
            <w:pPr>
              <w:pStyle w:val="ConsPlusNormal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 xml:space="preserve">расчет значения </w:t>
            </w:r>
            <w:r w:rsidRPr="00476D90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>
                  <wp:extent cx="205740" cy="243840"/>
                  <wp:effectExtent l="0" t="0" r="0" b="0"/>
                  <wp:docPr id="48" name="Рисунок 48" descr="base_23675_167820_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e_23675_167820_1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D90">
              <w:rPr>
                <w:rFonts w:ascii="Times New Roman" w:hAnsi="Times New Roman" w:cs="Times New Roman"/>
              </w:rPr>
              <w:t>, в т.ч. </w:t>
            </w:r>
            <w:r w:rsidRPr="00476D90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>
                  <wp:extent cx="243840" cy="243840"/>
                  <wp:effectExtent l="0" t="0" r="0" b="0"/>
                  <wp:docPr id="49" name="Рисунок 49" descr="base_23675_167820_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se_23675_167820_1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CF07CF" w:rsidRPr="00476D90" w:rsidRDefault="00CF07CF" w:rsidP="00AD3F88">
            <w:pPr>
              <w:pStyle w:val="ConsPlusNormal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>расчет значения </w:t>
            </w:r>
            <w:r w:rsidRPr="00476D90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>
                  <wp:extent cx="381000" cy="243840"/>
                  <wp:effectExtent l="0" t="0" r="0" b="0"/>
                  <wp:docPr id="50" name="Рисунок 50" descr="base_23675_167820_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se_23675_167820_1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7CF" w:rsidRPr="00AD3F88" w:rsidTr="00C11AA2">
        <w:tc>
          <w:tcPr>
            <w:tcW w:w="566" w:type="dxa"/>
          </w:tcPr>
          <w:p w:rsidR="00CF07CF" w:rsidRPr="00476D90" w:rsidRDefault="00CF07CF" w:rsidP="00AD3F88">
            <w:pPr>
              <w:pStyle w:val="ConsPlusNormal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F07CF" w:rsidRPr="00476D90" w:rsidRDefault="00CF07CF" w:rsidP="00AD3F88">
            <w:pPr>
              <w:pStyle w:val="ConsPlusNormal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>Значение</w:t>
            </w:r>
            <w:r w:rsidRPr="00476D9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8100" cy="228600"/>
                  <wp:effectExtent l="0" t="0" r="0" b="0"/>
                  <wp:docPr id="51" name="Рисунок 51" descr="base_23675_167820_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_23675_167820_1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D90">
              <w:rPr>
                <w:rFonts w:ascii="Times New Roman" w:hAnsi="Times New Roman" w:cs="Times New Roman"/>
              </w:rPr>
              <w:t xml:space="preserve"> (</w:t>
            </w:r>
            <w:r w:rsidRPr="00476D90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05740" cy="236220"/>
                  <wp:effectExtent l="0" t="0" r="0" b="0"/>
                  <wp:docPr id="52" name="Рисунок 52" descr="base_23675_167820_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se_23675_167820_1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D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CF07CF" w:rsidRPr="00476D90" w:rsidRDefault="00CF07CF" w:rsidP="00AD3F88">
            <w:pPr>
              <w:pStyle w:val="ConsPlusNormal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>значение u</w:t>
            </w:r>
          </w:p>
        </w:tc>
        <w:tc>
          <w:tcPr>
            <w:tcW w:w="1619" w:type="dxa"/>
          </w:tcPr>
          <w:p w:rsidR="00CF07CF" w:rsidRPr="00476D90" w:rsidRDefault="00CF07CF" w:rsidP="00AD3F88">
            <w:pPr>
              <w:pStyle w:val="ConsPlusNormal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>значение </w:t>
            </w:r>
            <w:r w:rsidRPr="00476D90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20980" cy="236220"/>
                  <wp:effectExtent l="0" t="0" r="0" b="0"/>
                  <wp:docPr id="53" name="Рисунок 53" descr="base_23675_167820_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se_23675_167820_1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CF07CF" w:rsidRPr="00476D90" w:rsidRDefault="00CF07CF" w:rsidP="00AD3F88">
            <w:pPr>
              <w:pStyle w:val="ConsPlusNormal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>значение </w:t>
            </w:r>
            <w:r w:rsidRPr="00476D90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>
                  <wp:extent cx="205740" cy="243840"/>
                  <wp:effectExtent l="0" t="0" r="0" b="0"/>
                  <wp:docPr id="54" name="Рисунок 54" descr="base_23675_167820_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e_23675_167820_1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CF07CF" w:rsidRPr="00476D90" w:rsidRDefault="00CF07CF" w:rsidP="00AD3F88">
            <w:pPr>
              <w:pStyle w:val="ConsPlusNormal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>значение </w:t>
            </w:r>
            <w:r w:rsidRPr="00476D90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>
                  <wp:extent cx="381000" cy="243840"/>
                  <wp:effectExtent l="0" t="0" r="0" b="0"/>
                  <wp:docPr id="55" name="Рисунок 55" descr="base_23675_167820_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se_23675_167820_1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7CF" w:rsidRPr="00AD3F88" w:rsidRDefault="00CF07CF" w:rsidP="00AD3F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В случаях если в результате реализации Программы сложилась сумма бюджетных ассигнований, не исполненных по объективным причинам, в соответствии с </w:t>
      </w:r>
      <w:r w:rsidRPr="00AD3F88">
        <w:rPr>
          <w:rFonts w:ascii="Times New Roman" w:hAnsi="Times New Roman" w:cs="Times New Roman"/>
          <w:color w:val="0000FF"/>
          <w:sz w:val="24"/>
          <w:szCs w:val="24"/>
        </w:rPr>
        <w:t>пунктом 8</w:t>
      </w:r>
      <w:r w:rsidRPr="00AD3F88">
        <w:rPr>
          <w:rFonts w:ascii="Times New Roman" w:hAnsi="Times New Roman" w:cs="Times New Roman"/>
          <w:sz w:val="24"/>
          <w:szCs w:val="24"/>
        </w:rPr>
        <w:t xml:space="preserve"> настоящего Порядка ответственный исполнитель делает заключение о взаимосвязи сложившейся экономии с достижением целевых индикаторов и показателей результативности Программы.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lastRenderedPageBreak/>
        <w:t xml:space="preserve">20. на основании полученных оценок до 5 апреля текущего финансового года формирует заключение по эффективности реализации Программ с учетом критериев, представленных в </w:t>
      </w:r>
      <w:r w:rsidRPr="00AD3F88">
        <w:rPr>
          <w:rFonts w:ascii="Times New Roman" w:hAnsi="Times New Roman" w:cs="Times New Roman"/>
          <w:color w:val="0000FF"/>
          <w:sz w:val="24"/>
          <w:szCs w:val="24"/>
        </w:rPr>
        <w:t>пункте 18</w:t>
      </w:r>
      <w:r w:rsidRPr="00AD3F88">
        <w:rPr>
          <w:rFonts w:ascii="Times New Roman" w:hAnsi="Times New Roman" w:cs="Times New Roman"/>
          <w:sz w:val="24"/>
          <w:szCs w:val="24"/>
        </w:rPr>
        <w:t xml:space="preserve"> настоящего Порядка, и включает его в годовой доклад о реализации Программ.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21. Заключение о высокой или средней эффективности реализации Программы является основанием для включения Программы, планируемой к реализации в очередном финансовом году и плановом периоде в соответствующей сфере социально-экономического развития, в перечень Программ на очередной финансовый год и плановый период, утверждаемый распоряжением администрации ______ </w:t>
      </w:r>
      <w:r w:rsidR="00AD3F88" w:rsidRPr="00AD3F88">
        <w:rPr>
          <w:rFonts w:ascii="Times New Roman" w:hAnsi="Times New Roman" w:cs="Times New Roman"/>
          <w:sz w:val="24"/>
          <w:szCs w:val="24"/>
        </w:rPr>
        <w:t>Вознесенского сельсовета</w:t>
      </w:r>
      <w:r w:rsidRPr="00AD3F88">
        <w:rPr>
          <w:rFonts w:ascii="Times New Roman" w:hAnsi="Times New Roman" w:cs="Times New Roman"/>
          <w:sz w:val="24"/>
          <w:szCs w:val="24"/>
        </w:rPr>
        <w:t>).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22. Заключение об удовлетворительной или неудовлетворительной эффективности реализации Программы может являться основанием для принятия решения об изменении либо прекращении действия Программы в соответствующей сфере социально-экономического развития, в том числе о необходимости изменения объема бюджетных ассигнований на финансовое обеспечение реализации Программы, целей и задач, целевых индикаторов и показателей результативности, начиная с очередного финансового года.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23. В целях принятия окончательного решения по изменению, сохранению объема расходов на реализацию Программы, целей и задач, целевых индикаторов и показателей результативности Программы или в целях прекращения ее реализации ответственный исполнитель осуществляет работу по выявлению причин отклонений в реализации Программы, их детальному анализу, разработке мероприятий и рекомендаций для повышения эффективности реализации Программ.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Данная работа оформляется в виде отчета и подлежит обязательному рассмотрению на совещании по вопросу реализации Программы в отчетном финансовом году, которое организуется ответственным исполнителем не позднее 1 июня текущего финансового года. На совещании должно быть предусмотрено участие _____________ должностные лица, соответствующие комиссии представительного органа.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Окончательное решение об изменении, сохранении объема расходов на реализацию Программы, целей и задач, целевых индикаторов и показателей результативности Программы или прекращении ее реализации оформляется в виде протокола, который подписывается ответственным исполнителем Программы и секретарем совещания. Протокол совещания совместно с отчетом направляются на согласование главе муниципального образования.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В случае согласования главой муниципального образования решения о продолжении реализации Программы протокол является основанием для включения Программы, планируемой к реализации в очередном финансовом году и плановом периоде в соответствующей сфере социально-экономического развития, в перечень Программ на очередной финансовый год и плановый период.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24. Принятое решение об изменении или сохранении объема расходов на реализацию Программы, целей и задач, целевых индикаторов и показателей результативности Программы для реализации в очередном финансовом году учитывается при формировании проекта Программы, который разрабатывается и представляется ответственным исполнителем согласно (МПА об утверждении Порядка принятия решений о разработке, формировании и реализации муниципальных программ).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В пояснительной записке к проекту Программы должны содержаться результаты проведенной работы по рассмотрению итогов проведенной оценки эффективности Программы и принятое решение об изменении либо сохранении объема расходов на ее реализацию, целей и задач, целевых индикаторов и показателей результативности.</w:t>
      </w:r>
    </w:p>
    <w:p w:rsidR="00CF07CF" w:rsidRPr="00AD3F88" w:rsidRDefault="00CF07CF" w:rsidP="00AD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25. Решение о прекращении реализации Программы в очередном финансовом году и плановом периоде отражается в пояснительной записке к перечню Программ на очередной финансовый год и плановый период, который утверждается распоряжением администрации ______ </w:t>
      </w:r>
      <w:r w:rsidR="00AD3F88" w:rsidRPr="00AD3F88">
        <w:rPr>
          <w:rFonts w:ascii="Times New Roman" w:hAnsi="Times New Roman" w:cs="Times New Roman"/>
          <w:sz w:val="24"/>
          <w:szCs w:val="24"/>
        </w:rPr>
        <w:t>Вознесенского сельсовета</w:t>
      </w:r>
      <w:r w:rsidRPr="00AD3F88">
        <w:rPr>
          <w:rFonts w:ascii="Times New Roman" w:hAnsi="Times New Roman" w:cs="Times New Roman"/>
          <w:sz w:val="24"/>
          <w:szCs w:val="24"/>
        </w:rPr>
        <w:t>) до 1 августа текущего финансового года.</w:t>
      </w:r>
    </w:p>
    <w:p w:rsidR="00CF07CF" w:rsidRPr="00CF07CF" w:rsidRDefault="00CF07CF" w:rsidP="00AD3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7CF" w:rsidRPr="00CF07CF" w:rsidRDefault="00CF07CF" w:rsidP="00CF07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E30" w:rsidRPr="00CF07CF" w:rsidRDefault="00464E30">
      <w:pPr>
        <w:rPr>
          <w:rFonts w:ascii="Times New Roman" w:hAnsi="Times New Roman" w:cs="Times New Roman"/>
          <w:sz w:val="24"/>
          <w:szCs w:val="24"/>
        </w:rPr>
      </w:pPr>
    </w:p>
    <w:sectPr w:rsidR="00464E30" w:rsidRPr="00CF07CF" w:rsidSect="00476D90">
      <w:headerReference w:type="even" r:id="rId30"/>
      <w:headerReference w:type="default" r:id="rId31"/>
      <w:footerReference w:type="default" r:id="rId32"/>
      <w:footerReference w:type="first" r:id="rId33"/>
      <w:pgSz w:w="11905" w:h="16838" w:code="9"/>
      <w:pgMar w:top="1134" w:right="565" w:bottom="1134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EB6" w:rsidRDefault="00CF1EB6" w:rsidP="00FD6593">
      <w:pPr>
        <w:spacing w:after="0" w:line="240" w:lineRule="auto"/>
      </w:pPr>
      <w:r>
        <w:separator/>
      </w:r>
    </w:p>
  </w:endnote>
  <w:endnote w:type="continuationSeparator" w:id="1">
    <w:p w:rsidR="00CF1EB6" w:rsidRDefault="00CF1EB6" w:rsidP="00FD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98" w:rsidRDefault="00464E30" w:rsidP="001B5598">
    <w:pPr>
      <w:pStyle w:val="a6"/>
    </w:pPr>
    <w:r>
      <w:t>© ККГБ</w:t>
    </w:r>
    <w:r w:rsidRPr="0043765C">
      <w:t>У</w:t>
    </w:r>
    <w:r>
      <w:t xml:space="preserve"> </w:t>
    </w:r>
    <w:r w:rsidRPr="0043765C">
      <w:t xml:space="preserve">ДПО </w:t>
    </w:r>
    <w:r>
      <w:t>«Институт муниципального развития», 2017</w:t>
    </w:r>
  </w:p>
  <w:p w:rsidR="001B5598" w:rsidRDefault="00CF1EB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74" w:rsidRDefault="00464E30">
    <w:pPr>
      <w:pStyle w:val="a6"/>
    </w:pPr>
    <w:r>
      <w:t>© ККГБ</w:t>
    </w:r>
    <w:r w:rsidRPr="0043765C">
      <w:t>У</w:t>
    </w:r>
    <w:r>
      <w:t xml:space="preserve"> </w:t>
    </w:r>
    <w:r w:rsidRPr="0043765C">
      <w:t xml:space="preserve">ДПО </w:t>
    </w:r>
    <w:r>
      <w:t>«Институт муниципального развития»,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EB6" w:rsidRDefault="00CF1EB6" w:rsidP="00FD6593">
      <w:pPr>
        <w:spacing w:after="0" w:line="240" w:lineRule="auto"/>
      </w:pPr>
      <w:r>
        <w:separator/>
      </w:r>
    </w:p>
  </w:footnote>
  <w:footnote w:type="continuationSeparator" w:id="1">
    <w:p w:rsidR="00CF1EB6" w:rsidRDefault="00CF1EB6" w:rsidP="00FD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74" w:rsidRDefault="0005673F" w:rsidP="00FF153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64E3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E1C74" w:rsidRDefault="00CF1EB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74" w:rsidRDefault="00CF1EB6" w:rsidP="00FF1538">
    <w:pPr>
      <w:pStyle w:val="a4"/>
      <w:framePr w:wrap="around" w:vAnchor="text" w:hAnchor="margin" w:xAlign="center" w:y="1"/>
      <w:rPr>
        <w:rStyle w:val="a3"/>
      </w:rPr>
    </w:pPr>
  </w:p>
  <w:p w:rsidR="003E1C74" w:rsidRDefault="00CF1E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024FC"/>
    <w:multiLevelType w:val="hybridMultilevel"/>
    <w:tmpl w:val="CE3212C4"/>
    <w:lvl w:ilvl="0" w:tplc="92E4A4A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7CF"/>
    <w:rsid w:val="0005673F"/>
    <w:rsid w:val="00464E30"/>
    <w:rsid w:val="00476D90"/>
    <w:rsid w:val="006076EF"/>
    <w:rsid w:val="007F7673"/>
    <w:rsid w:val="00AD3F88"/>
    <w:rsid w:val="00CF07CF"/>
    <w:rsid w:val="00CF1EB6"/>
    <w:rsid w:val="00FD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93"/>
  </w:style>
  <w:style w:type="paragraph" w:styleId="1">
    <w:name w:val="heading 1"/>
    <w:basedOn w:val="a"/>
    <w:next w:val="a"/>
    <w:link w:val="10"/>
    <w:qFormat/>
    <w:rsid w:val="00CF07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7C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CF07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CF07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page number"/>
    <w:basedOn w:val="a0"/>
    <w:rsid w:val="00CF07CF"/>
  </w:style>
  <w:style w:type="paragraph" w:styleId="a4">
    <w:name w:val="header"/>
    <w:basedOn w:val="a"/>
    <w:link w:val="a5"/>
    <w:rsid w:val="00CF07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F07C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CF07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CF07C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7C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3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2398</Words>
  <Characters>13674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6</cp:revision>
  <dcterms:created xsi:type="dcterms:W3CDTF">2017-06-15T10:10:00Z</dcterms:created>
  <dcterms:modified xsi:type="dcterms:W3CDTF">2017-09-18T02:06:00Z</dcterms:modified>
</cp:coreProperties>
</file>